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F7" w:rsidRPr="008935BA" w:rsidRDefault="00DF03F7">
      <w:pPr>
        <w:pStyle w:val="ConsPlusTitle"/>
        <w:spacing w:before="220"/>
        <w:jc w:val="center"/>
      </w:pPr>
      <w:r w:rsidRPr="008935BA">
        <w:t>МИНИСТЕРСТВО ЗДРАВООХРАНЕНИЯ И СОЦИАЛЬНОГО РАЗВИТИЯ</w:t>
      </w:r>
    </w:p>
    <w:p w:rsidR="00DF03F7" w:rsidRPr="008935BA" w:rsidRDefault="00DF03F7">
      <w:pPr>
        <w:pStyle w:val="ConsPlusTitle"/>
        <w:jc w:val="center"/>
      </w:pPr>
      <w:r w:rsidRPr="008935BA">
        <w:t>РОССИЙСКОЙ ФЕДЕРАЦИИ</w:t>
      </w:r>
    </w:p>
    <w:p w:rsidR="00DF03F7" w:rsidRPr="008935BA" w:rsidRDefault="00DF03F7">
      <w:pPr>
        <w:pStyle w:val="ConsPlusTitle"/>
        <w:jc w:val="center"/>
      </w:pPr>
    </w:p>
    <w:p w:rsidR="00DF03F7" w:rsidRPr="008935BA" w:rsidRDefault="00DF03F7">
      <w:pPr>
        <w:pStyle w:val="ConsPlusTitle"/>
        <w:jc w:val="center"/>
      </w:pPr>
      <w:r w:rsidRPr="008935BA">
        <w:t>ПИСЬМО</w:t>
      </w:r>
    </w:p>
    <w:p w:rsidR="00DF03F7" w:rsidRPr="008935BA" w:rsidRDefault="00DF03F7">
      <w:pPr>
        <w:pStyle w:val="ConsPlusTitle"/>
        <w:jc w:val="center"/>
      </w:pPr>
      <w:r w:rsidRPr="008935BA">
        <w:t>от 5 марта 2010 г. N 471-19</w:t>
      </w:r>
    </w:p>
    <w:p w:rsidR="00DF03F7" w:rsidRPr="008935BA" w:rsidRDefault="00DF03F7">
      <w:pPr>
        <w:pStyle w:val="ConsPlusNormal"/>
        <w:jc w:val="both"/>
      </w:pPr>
    </w:p>
    <w:p w:rsidR="00DF03F7" w:rsidRPr="008935BA" w:rsidRDefault="00DF03F7">
      <w:pPr>
        <w:pStyle w:val="ConsPlusNormal"/>
        <w:ind w:firstLine="540"/>
        <w:jc w:val="both"/>
      </w:pPr>
      <w:r w:rsidRPr="008935BA">
        <w:t xml:space="preserve">Департамент развития социального страхования и государственного обеспечения </w:t>
      </w:r>
      <w:proofErr w:type="spellStart"/>
      <w:r w:rsidRPr="008935BA">
        <w:t>Минздравсоцразвития</w:t>
      </w:r>
      <w:proofErr w:type="spellEnd"/>
      <w:r w:rsidRPr="008935BA">
        <w:t xml:space="preserve"> России &lt;...&gt; по вопросу обложения страховыми взносами выплат вознаграждений адвокатам за выполнение функций на выборных должностях председателя и заместителя председателя Президиума коллегии адвокатов сообщает, что данный вопрос урегулирован действующим законодательством исчерпывающим образом, не требующим издания нормативно-правовых актов </w:t>
      </w:r>
      <w:proofErr w:type="spellStart"/>
      <w:r w:rsidRPr="008935BA">
        <w:t>Минздравсоцразвития</w:t>
      </w:r>
      <w:proofErr w:type="spellEnd"/>
      <w:r w:rsidRPr="008935BA">
        <w:t xml:space="preserve"> России в части его разъяснения.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>Одновременно сообщаем следующее.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 xml:space="preserve">Согласно </w:t>
      </w:r>
      <w:hyperlink r:id="rId4" w:history="1">
        <w:proofErr w:type="gramStart"/>
        <w:r w:rsidRPr="008935BA">
          <w:t>ч</w:t>
        </w:r>
        <w:proofErr w:type="gramEnd"/>
        <w:r w:rsidRPr="008935BA">
          <w:t>. 2 ст. 22</w:t>
        </w:r>
      </w:hyperlink>
      <w:r w:rsidRPr="008935BA">
        <w:t xml:space="preserve"> Федерального закона от 31.05.2002 N 63-ФЗ "Об адвокатской деятельности и адвокатуре в Российской Федерации" (далее - Федеральный закон N 63-ФЗ) коллегия адвокатов является некоммерческой организацией, основанной на членстве и действующей на основании устава, утверждаемого ее учредителями, и заключаемого ими учредительного договора.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 xml:space="preserve">В соответствии с </w:t>
      </w:r>
      <w:hyperlink r:id="rId5" w:history="1">
        <w:proofErr w:type="gramStart"/>
        <w:r w:rsidRPr="008935BA">
          <w:t>ч</w:t>
        </w:r>
        <w:proofErr w:type="gramEnd"/>
        <w:r w:rsidRPr="008935BA">
          <w:t>. 18 ст. 22</w:t>
        </w:r>
      </w:hyperlink>
      <w:r w:rsidRPr="008935BA">
        <w:t xml:space="preserve"> Федерального закона N 63-ФЗ к отношениям, возникающим в связи с учреждением, деятельностью и ликвидацией коллегии адвокатов, применяются правила, предусмотренные для некоммерческих партнерств Федеральным </w:t>
      </w:r>
      <w:hyperlink r:id="rId6" w:history="1">
        <w:r w:rsidRPr="008935BA">
          <w:t>законом</w:t>
        </w:r>
      </w:hyperlink>
      <w:r w:rsidRPr="008935BA">
        <w:t xml:space="preserve"> от 12.01.1996 N 7-ФЗ "О некоммерческих организациях", если эти правила не противоречат положениям Федерального закона N 63-ФЗ.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 xml:space="preserve">Положения </w:t>
      </w:r>
      <w:hyperlink r:id="rId7" w:history="1">
        <w:r w:rsidRPr="008935BA">
          <w:t>ст. ст. 29</w:t>
        </w:r>
      </w:hyperlink>
      <w:r w:rsidRPr="008935BA">
        <w:t xml:space="preserve"> и </w:t>
      </w:r>
      <w:hyperlink r:id="rId8" w:history="1">
        <w:r w:rsidRPr="008935BA">
          <w:t>30</w:t>
        </w:r>
      </w:hyperlink>
      <w:r w:rsidRPr="008935BA">
        <w:t xml:space="preserve"> Федерального закона N 63-ФЗ предусматривают, что высшим органом управления для некоммерческого партнерства является общее собрание его членов.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 xml:space="preserve">К исключительной компетенции высшего органа управления некоммерческой организацией </w:t>
      </w:r>
      <w:proofErr w:type="gramStart"/>
      <w:r w:rsidRPr="008935BA">
        <w:t>относятся</w:t>
      </w:r>
      <w:proofErr w:type="gramEnd"/>
      <w:r w:rsidRPr="008935BA">
        <w:t xml:space="preserve"> в том числе образование исполнительных органов некоммерческой организации и досрочное прекращение их полномочий.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>Исполнительный орган некоммерческой организации может быть коллегиальным и (или) единоличным. Он осуществляет текущее руководство деятельностью некоммерческой организации и подотчетен высшему органу управления некоммерческой организацией.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>В некоммерческой организации - коллегии адвокатов высшим органом управления является общее собрание, которым избирается исполнительный орган коллегии адвокатов (Президиум).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>Осуществление текущего руководства деятельностью коллегии адвокатов избранным Президиумом, председателем и его заместителями не связано с осуществлением профессиональной деятельности.</w:t>
      </w:r>
    </w:p>
    <w:p w:rsidR="00DF03F7" w:rsidRPr="008935BA" w:rsidRDefault="00E2644B">
      <w:pPr>
        <w:pStyle w:val="ConsPlusNormal"/>
        <w:spacing w:before="220"/>
        <w:ind w:firstLine="540"/>
        <w:jc w:val="both"/>
      </w:pPr>
      <w:hyperlink r:id="rId9" w:history="1">
        <w:r w:rsidR="00DF03F7" w:rsidRPr="008935BA">
          <w:t>Статьей 2</w:t>
        </w:r>
      </w:hyperlink>
      <w:r w:rsidR="00DF03F7" w:rsidRPr="008935BA">
        <w:t xml:space="preserve"> Федерального закона N 63-ФЗ предусмотрено, что адвокат вправе совмещать адвокатскую деятельность с работой в качестве руководителя адвокатского образования, а также с работой на выборных должностях в адвокатской палате субъекта Российской Федерации, Федеральной палате адвокатов Российской Федерации, общероссийских и международных общественных объединениях адвокатов.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>При этом 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государственные должности Российской Федерации, государственные должности субъектов Российской Федерации, должности государственной службы и муниципальные должности (</w:t>
      </w:r>
      <w:hyperlink r:id="rId10" w:history="1">
        <w:proofErr w:type="gramStart"/>
        <w:r w:rsidRPr="008935BA">
          <w:t>ч</w:t>
        </w:r>
        <w:proofErr w:type="gramEnd"/>
        <w:r w:rsidRPr="008935BA">
          <w:t xml:space="preserve">. 1 ст. </w:t>
        </w:r>
        <w:r w:rsidRPr="008935BA">
          <w:lastRenderedPageBreak/>
          <w:t>2</w:t>
        </w:r>
      </w:hyperlink>
      <w:r w:rsidRPr="008935BA">
        <w:t xml:space="preserve"> Федерального закона N 63-ФЗ).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proofErr w:type="gramStart"/>
      <w:r w:rsidRPr="008935BA">
        <w:t xml:space="preserve">Согласно </w:t>
      </w:r>
      <w:hyperlink r:id="rId11" w:history="1">
        <w:r w:rsidRPr="008935BA">
          <w:t>ч. 1 ст. 7</w:t>
        </w:r>
      </w:hyperlink>
      <w:r w:rsidRPr="008935BA">
        <w:t xml:space="preserve"> Федерального закона от 24.07.2009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объектом обложения страховыми взносами для организаций признаются выплаты и иные вознаграждения, начисляемые плательщиками страховых взносов в пользу физических лиц по трудовым договорам и гражданско-правовым договорам</w:t>
      </w:r>
      <w:proofErr w:type="gramEnd"/>
      <w:r w:rsidRPr="008935BA">
        <w:t xml:space="preserve">, </w:t>
      </w:r>
      <w:proofErr w:type="gramStart"/>
      <w:r w:rsidRPr="008935BA">
        <w:t>предметом</w:t>
      </w:r>
      <w:proofErr w:type="gramEnd"/>
      <w:r w:rsidRPr="008935BA">
        <w:t xml:space="preserve"> которых является выполнение работ, оказание услуг (за исключением вознаграждений, выплачиваемых индивидуальным предпринимателям, адвокатам, нотариусам, занимающимся частной практикой), а также по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произведения науки, литературы, искусства.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>С учетом изложенного выплаты, осуществляемые коллегией адвокатов в пользу адвокатов, занимающих выборные должности председателя и заместителя председателя, не являются выплатами по трудовым и гражданско-правовым договорам.</w:t>
      </w:r>
    </w:p>
    <w:p w:rsidR="00DF03F7" w:rsidRPr="008935BA" w:rsidRDefault="00DF03F7">
      <w:pPr>
        <w:pStyle w:val="ConsPlusNormal"/>
        <w:spacing w:before="220"/>
        <w:ind w:firstLine="540"/>
        <w:jc w:val="both"/>
      </w:pPr>
      <w:r w:rsidRPr="008935BA">
        <w:t>В этой связи коллегия адвокатов не является плательщиком страховых взносов в части выплат вознаграждений в пользу адвокатов, занимающих выборные должности председателя и заместителя председателя Президиума коллегии адвокатов.</w:t>
      </w:r>
    </w:p>
    <w:p w:rsidR="00DF03F7" w:rsidRPr="008935BA" w:rsidRDefault="00DF03F7">
      <w:pPr>
        <w:pStyle w:val="ConsPlusNormal"/>
        <w:jc w:val="both"/>
      </w:pPr>
    </w:p>
    <w:p w:rsidR="00DF03F7" w:rsidRPr="008935BA" w:rsidRDefault="00DF03F7">
      <w:pPr>
        <w:pStyle w:val="ConsPlusNormal"/>
        <w:jc w:val="right"/>
      </w:pPr>
      <w:r w:rsidRPr="008935BA">
        <w:t>Директор</w:t>
      </w:r>
    </w:p>
    <w:p w:rsidR="00DF03F7" w:rsidRPr="008935BA" w:rsidRDefault="00DF03F7">
      <w:pPr>
        <w:pStyle w:val="ConsPlusNormal"/>
        <w:jc w:val="right"/>
      </w:pPr>
      <w:r w:rsidRPr="008935BA">
        <w:t>Департамента развития</w:t>
      </w:r>
    </w:p>
    <w:p w:rsidR="00DF03F7" w:rsidRPr="008935BA" w:rsidRDefault="00DF03F7">
      <w:pPr>
        <w:pStyle w:val="ConsPlusNormal"/>
        <w:jc w:val="right"/>
      </w:pPr>
      <w:r w:rsidRPr="008935BA">
        <w:t>социального страхования</w:t>
      </w:r>
    </w:p>
    <w:p w:rsidR="00DF03F7" w:rsidRPr="008935BA" w:rsidRDefault="00DF03F7">
      <w:pPr>
        <w:pStyle w:val="ConsPlusNormal"/>
        <w:jc w:val="right"/>
      </w:pPr>
      <w:r w:rsidRPr="008935BA">
        <w:t>и государственного обеспечения</w:t>
      </w:r>
    </w:p>
    <w:p w:rsidR="00DF03F7" w:rsidRPr="008935BA" w:rsidRDefault="00DF03F7">
      <w:pPr>
        <w:pStyle w:val="ConsPlusNormal"/>
        <w:jc w:val="right"/>
      </w:pPr>
      <w:r w:rsidRPr="008935BA">
        <w:t>С.А.АФАНАСЬЕВ</w:t>
      </w:r>
    </w:p>
    <w:p w:rsidR="00DF03F7" w:rsidRPr="008935BA" w:rsidRDefault="00DF03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DAE" w:rsidRPr="008935BA" w:rsidRDefault="008935BA">
      <w:bookmarkStart w:id="0" w:name="_GoBack"/>
      <w:bookmarkEnd w:id="0"/>
      <w:r w:rsidRPr="008935BA">
        <w:t>Ред. от 05.03.2010, актуальна на 08.10.2017</w:t>
      </w:r>
    </w:p>
    <w:sectPr w:rsidR="00C06DAE" w:rsidRPr="008935BA" w:rsidSect="00FC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03F7"/>
    <w:rsid w:val="008935BA"/>
    <w:rsid w:val="00C06DAE"/>
    <w:rsid w:val="00DF03F7"/>
    <w:rsid w:val="00E2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81358097D7757DDA5145993DB37CA6985B73AA36F2590CAA70103B63A1FAA8C5F80CA8B866C3Dm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E81358097D7757DDA5145993DB37CA6985B73AA36F2590CAA70103B63A1FAA8C5F80CA8B87643Dm7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E81358097D7757DDA5145993DB37CA678CBF39A86F2590CAA70103B63A1FAA8C5F80CA8B85653Dm6O" TargetMode="External"/><Relationship Id="rId11" Type="http://schemas.openxmlformats.org/officeDocument/2006/relationships/hyperlink" Target="consultantplus://offline/ref=BEE81358097D7757DDA5145993DB37CA6789BE3CA46F2590CAA70103B63A1FAA8C5F80CA8B856A3DmFO" TargetMode="External"/><Relationship Id="rId5" Type="http://schemas.openxmlformats.org/officeDocument/2006/relationships/hyperlink" Target="consultantplus://offline/ref=BEE81358097D7757DDA5145993DB37CA6985B73AA36F2590CAA70103B63A1FAA8C5F80CA8B876D3Dm7O" TargetMode="External"/><Relationship Id="rId10" Type="http://schemas.openxmlformats.org/officeDocument/2006/relationships/hyperlink" Target="consultantplus://offline/ref=BEE81358097D7757DDA5145993DB37CA6985B73AA36F2590CAA70103B63A1FAA8C5F38m5O" TargetMode="External"/><Relationship Id="rId4" Type="http://schemas.openxmlformats.org/officeDocument/2006/relationships/hyperlink" Target="consultantplus://offline/ref=BEE81358097D7757DDA5145993DB37CA6985B73AA36F2590CAA70103B63A1FAA8C5F80CA8B84653DmFO" TargetMode="External"/><Relationship Id="rId9" Type="http://schemas.openxmlformats.org/officeDocument/2006/relationships/hyperlink" Target="consultantplus://offline/ref=BEE81358097D7757DDA5145993DB37CA6985B73AA36F2590CAA70103B63A1FAA8C5F38m4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Nikolay</cp:lastModifiedBy>
  <cp:revision>3</cp:revision>
  <dcterms:created xsi:type="dcterms:W3CDTF">2017-10-02T14:38:00Z</dcterms:created>
  <dcterms:modified xsi:type="dcterms:W3CDTF">2017-10-08T16:56:00Z</dcterms:modified>
</cp:coreProperties>
</file>